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Зарегистрирован в Минюсте РФ 14 ноября 2013 г.</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Регистрационный N 30384</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sidRPr="00BF4525">
        <w:rPr>
          <w:rFonts w:ascii="Arial" w:eastAsia="Times New Roman" w:hAnsi="Arial" w:cs="Arial"/>
          <w:color w:val="373737"/>
          <w:sz w:val="19"/>
          <w:lang w:eastAsia="ru-RU"/>
        </w:rPr>
        <w:t> </w:t>
      </w:r>
      <w:r w:rsidRPr="00BF4525">
        <w:rPr>
          <w:rFonts w:ascii="Arial" w:eastAsia="Times New Roman" w:hAnsi="Arial" w:cs="Arial"/>
          <w:b/>
          <w:bCs/>
          <w:color w:val="373737"/>
          <w:sz w:val="19"/>
          <w:szCs w:val="19"/>
          <w:lang w:eastAsia="ru-RU"/>
        </w:rPr>
        <w:t>приказываю:</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Утвердить прилагаемый федеральный государственный образовательный стандарт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Признать утратившими силу приказы Министерства образования и науки Российской Федерации: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Настоящий приказ вступает в силу с 1 января 2014 года.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Министр</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Д. Ливанов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u w:val="single"/>
          <w:lang w:eastAsia="ru-RU"/>
        </w:rPr>
        <w:t>Приложение</w:t>
      </w:r>
    </w:p>
    <w:p w:rsidR="00BF4525" w:rsidRPr="00BF4525" w:rsidRDefault="00BF4525" w:rsidP="00BF4525">
      <w:pPr>
        <w:shd w:val="clear" w:color="auto" w:fill="FFFFFF"/>
        <w:spacing w:before="125" w:after="0" w:line="240" w:lineRule="auto"/>
        <w:outlineLvl w:val="3"/>
        <w:rPr>
          <w:rFonts w:ascii="Arial" w:eastAsia="Times New Roman" w:hAnsi="Arial" w:cs="Arial"/>
          <w:b/>
          <w:bCs/>
          <w:color w:val="373737"/>
          <w:sz w:val="15"/>
          <w:szCs w:val="15"/>
          <w:lang w:eastAsia="ru-RU"/>
        </w:rPr>
      </w:pPr>
      <w:r w:rsidRPr="00BF4525">
        <w:rPr>
          <w:rFonts w:ascii="Arial" w:eastAsia="Times New Roman" w:hAnsi="Arial" w:cs="Arial"/>
          <w:b/>
          <w:bCs/>
          <w:color w:val="373737"/>
          <w:sz w:val="15"/>
          <w:szCs w:val="15"/>
          <w:lang w:eastAsia="ru-RU"/>
        </w:rPr>
        <w:t>Федеральный государственный образовательный стандарт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I. Общие положения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1.2. Стандарт разработан на основе Конституции Российской Федерации</w:t>
      </w:r>
      <w:r w:rsidRPr="00BF4525">
        <w:rPr>
          <w:rFonts w:ascii="Arial" w:eastAsia="Times New Roman" w:hAnsi="Arial" w:cs="Arial"/>
          <w:color w:val="373737"/>
          <w:sz w:val="19"/>
          <w:szCs w:val="19"/>
          <w:vertAlign w:val="superscript"/>
          <w:lang w:eastAsia="ru-RU"/>
        </w:rPr>
        <w:t>1</w:t>
      </w:r>
      <w:r w:rsidRPr="00BF4525">
        <w:rPr>
          <w:rFonts w:ascii="Arial" w:eastAsia="Times New Roman" w:hAnsi="Arial" w:cs="Arial"/>
          <w:color w:val="373737"/>
          <w:sz w:val="19"/>
          <w:lang w:eastAsia="ru-RU"/>
        </w:rPr>
        <w:t> </w:t>
      </w:r>
      <w:r w:rsidRPr="00BF4525">
        <w:rPr>
          <w:rFonts w:ascii="Arial" w:eastAsia="Times New Roman" w:hAnsi="Arial" w:cs="Arial"/>
          <w:color w:val="373737"/>
          <w:sz w:val="19"/>
          <w:szCs w:val="19"/>
          <w:lang w:eastAsia="ru-RU"/>
        </w:rPr>
        <w:t>и законодательства Российской Федерации и с учетом Конвенции ООН о правах ребенка</w:t>
      </w:r>
      <w:r w:rsidRPr="00BF4525">
        <w:rPr>
          <w:rFonts w:ascii="Arial" w:eastAsia="Times New Roman" w:hAnsi="Arial" w:cs="Arial"/>
          <w:color w:val="373737"/>
          <w:sz w:val="19"/>
          <w:szCs w:val="19"/>
          <w:vertAlign w:val="superscript"/>
          <w:lang w:eastAsia="ru-RU"/>
        </w:rPr>
        <w:t>2</w:t>
      </w:r>
      <w:r w:rsidRPr="00BF4525">
        <w:rPr>
          <w:rFonts w:ascii="Arial" w:eastAsia="Times New Roman" w:hAnsi="Arial" w:cs="Arial"/>
          <w:color w:val="373737"/>
          <w:sz w:val="19"/>
          <w:szCs w:val="19"/>
          <w:lang w:eastAsia="ru-RU"/>
        </w:rPr>
        <w:t>, в основе которых заложены следующие основные принципы: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1) поддержка разнообразия детства; сохранение уникальности и </w:t>
      </w:r>
      <w:proofErr w:type="spellStart"/>
      <w:r w:rsidRPr="00BF4525">
        <w:rPr>
          <w:rFonts w:ascii="Arial" w:eastAsia="Times New Roman" w:hAnsi="Arial" w:cs="Arial"/>
          <w:color w:val="373737"/>
          <w:sz w:val="19"/>
          <w:szCs w:val="19"/>
          <w:lang w:eastAsia="ru-RU"/>
        </w:rPr>
        <w:t>самоценности</w:t>
      </w:r>
      <w:proofErr w:type="spellEnd"/>
      <w:r w:rsidRPr="00BF4525">
        <w:rPr>
          <w:rFonts w:ascii="Arial" w:eastAsia="Times New Roman" w:hAnsi="Arial" w:cs="Arial"/>
          <w:color w:val="373737"/>
          <w:sz w:val="19"/>
          <w:szCs w:val="19"/>
          <w:lang w:eastAsia="ru-RU"/>
        </w:rPr>
        <w:t xml:space="preserve"> детства как важного этапа в общем развитии человека, </w:t>
      </w:r>
      <w:proofErr w:type="spellStart"/>
      <w:r w:rsidRPr="00BF4525">
        <w:rPr>
          <w:rFonts w:ascii="Arial" w:eastAsia="Times New Roman" w:hAnsi="Arial" w:cs="Arial"/>
          <w:color w:val="373737"/>
          <w:sz w:val="19"/>
          <w:szCs w:val="19"/>
          <w:lang w:eastAsia="ru-RU"/>
        </w:rPr>
        <w:t>самоценность</w:t>
      </w:r>
      <w:proofErr w:type="spellEnd"/>
      <w:r w:rsidRPr="00BF4525">
        <w:rPr>
          <w:rFonts w:ascii="Arial" w:eastAsia="Times New Roman" w:hAnsi="Arial" w:cs="Arial"/>
          <w:color w:val="373737"/>
          <w:sz w:val="19"/>
          <w:szCs w:val="19"/>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уважение личности ребенка;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1.3. В Стандарте учитываются: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возможности освоения ребенком Программы на разных этапах ее реализации.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1.4. Основные принципы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поддержка инициативы детей в различных видах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сотрудничество Организации с семьей;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6) приобщение детей к </w:t>
      </w:r>
      <w:proofErr w:type="spellStart"/>
      <w:r w:rsidRPr="00BF4525">
        <w:rPr>
          <w:rFonts w:ascii="Arial" w:eastAsia="Times New Roman" w:hAnsi="Arial" w:cs="Arial"/>
          <w:color w:val="373737"/>
          <w:sz w:val="19"/>
          <w:szCs w:val="19"/>
          <w:lang w:eastAsia="ru-RU"/>
        </w:rPr>
        <w:t>социокультурным</w:t>
      </w:r>
      <w:proofErr w:type="spellEnd"/>
      <w:r w:rsidRPr="00BF4525">
        <w:rPr>
          <w:rFonts w:ascii="Arial" w:eastAsia="Times New Roman" w:hAnsi="Arial" w:cs="Arial"/>
          <w:color w:val="373737"/>
          <w:sz w:val="19"/>
          <w:szCs w:val="19"/>
          <w:lang w:eastAsia="ru-RU"/>
        </w:rPr>
        <w:t xml:space="preserve"> нормам, традициям семьи, общества и государства;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7) формирование познавательных интересов и познавательных действий ребенка в различных видах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8) возрастная адекватность дошкольного образования (соответствие условий, требований, методов возрасту и особенностям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9) учет этнокультурной ситуации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1.5. Стандарт направлен на достижение следующих целей: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повышение социального статуса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2) обеспечение государством равенства возможностей для каждого ребенка в получении качественного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сохранение единства образовательного пространства Российской Федерации относительно уровня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1.6. Стандарт направлен на решение следующих задач:</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охраны и укрепления физического и психического здоровья детей, в том числе их эмоционального благополучия;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BF4525">
        <w:rPr>
          <w:rFonts w:ascii="Arial" w:eastAsia="Times New Roman" w:hAnsi="Arial" w:cs="Arial"/>
          <w:color w:val="373737"/>
          <w:sz w:val="19"/>
          <w:szCs w:val="19"/>
          <w:lang w:eastAsia="ru-RU"/>
        </w:rPr>
        <w:t>социокультурных</w:t>
      </w:r>
      <w:proofErr w:type="spellEnd"/>
      <w:r w:rsidRPr="00BF4525">
        <w:rPr>
          <w:rFonts w:ascii="Arial" w:eastAsia="Times New Roman" w:hAnsi="Arial" w:cs="Arial"/>
          <w:color w:val="373737"/>
          <w:sz w:val="19"/>
          <w:szCs w:val="19"/>
          <w:lang w:eastAsia="ru-RU"/>
        </w:rPr>
        <w:t xml:space="preserve"> ценностей и принятых в обществе правил и норм поведения в интересах человека, семьи, общества;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8) формирования </w:t>
      </w:r>
      <w:proofErr w:type="spellStart"/>
      <w:r w:rsidRPr="00BF4525">
        <w:rPr>
          <w:rFonts w:ascii="Arial" w:eastAsia="Times New Roman" w:hAnsi="Arial" w:cs="Arial"/>
          <w:color w:val="373737"/>
          <w:sz w:val="19"/>
          <w:szCs w:val="19"/>
          <w:lang w:eastAsia="ru-RU"/>
        </w:rPr>
        <w:t>социокультурной</w:t>
      </w:r>
      <w:proofErr w:type="spellEnd"/>
      <w:r w:rsidRPr="00BF4525">
        <w:rPr>
          <w:rFonts w:ascii="Arial" w:eastAsia="Times New Roman" w:hAnsi="Arial" w:cs="Arial"/>
          <w:color w:val="373737"/>
          <w:sz w:val="19"/>
          <w:szCs w:val="19"/>
          <w:lang w:eastAsia="ru-RU"/>
        </w:rPr>
        <w:t xml:space="preserve"> среды, соответствующей возрастным, индивидуальным, психологическим и физиологическим особенностям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1.7. Стандарт является основой для: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разработки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разработки вариативных примерных образовательных программ дошкольного образования (далее - примерные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4) объективной оценки соответствия образовательной деятельности Организации требованиям Стандарта;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1.8. Стандарт включает в себя требования к:</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структуре Программы и ее объему;</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условиям реализации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результатам освоения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II. Требования к структуре образовательной программы дошкольного образования и ее объему</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 Программа определяет содержание и организацию образовательной деятельности на уровне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2.2. Структурные подразделения в одной Организации (далее - Группы) могут реализовывать разные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2.4. Программа направлена на: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BF4525">
        <w:rPr>
          <w:rFonts w:ascii="Arial" w:eastAsia="Times New Roman" w:hAnsi="Arial" w:cs="Arial"/>
          <w:color w:val="373737"/>
          <w:sz w:val="19"/>
          <w:szCs w:val="19"/>
          <w:vertAlign w:val="superscript"/>
          <w:lang w:eastAsia="ru-RU"/>
        </w:rPr>
        <w:t>3</w:t>
      </w:r>
      <w:r w:rsidRPr="00BF4525">
        <w:rPr>
          <w:rFonts w:ascii="Arial" w:eastAsia="Times New Roman" w:hAnsi="Arial" w:cs="Arial"/>
          <w:color w:val="373737"/>
          <w:sz w:val="19"/>
          <w:szCs w:val="19"/>
          <w:lang w:eastAsia="ru-RU"/>
        </w:rPr>
        <w:t>.</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BF4525">
        <w:rPr>
          <w:rFonts w:ascii="Arial" w:eastAsia="Times New Roman" w:hAnsi="Arial" w:cs="Arial"/>
          <w:color w:val="373737"/>
          <w:sz w:val="19"/>
          <w:szCs w:val="19"/>
          <w:lang w:eastAsia="ru-RU"/>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Программа может реализовываться в течение всего времени пребывания</w:t>
      </w:r>
      <w:r w:rsidRPr="00BF4525">
        <w:rPr>
          <w:rFonts w:ascii="Arial" w:eastAsia="Times New Roman" w:hAnsi="Arial" w:cs="Arial"/>
          <w:color w:val="373737"/>
          <w:sz w:val="19"/>
          <w:szCs w:val="19"/>
          <w:vertAlign w:val="superscript"/>
          <w:lang w:eastAsia="ru-RU"/>
        </w:rPr>
        <w:t>4</w:t>
      </w:r>
      <w:r w:rsidRPr="00BF4525">
        <w:rPr>
          <w:rFonts w:ascii="Arial" w:eastAsia="Times New Roman" w:hAnsi="Arial" w:cs="Arial"/>
          <w:color w:val="373737"/>
          <w:sz w:val="19"/>
          <w:lang w:eastAsia="ru-RU"/>
        </w:rPr>
        <w:t> </w:t>
      </w:r>
      <w:r w:rsidRPr="00BF4525">
        <w:rPr>
          <w:rFonts w:ascii="Arial" w:eastAsia="Times New Roman" w:hAnsi="Arial" w:cs="Arial"/>
          <w:color w:val="373737"/>
          <w:sz w:val="19"/>
          <w:szCs w:val="19"/>
          <w:lang w:eastAsia="ru-RU"/>
        </w:rPr>
        <w:t>детей в Организации.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социально-коммуникативное развитие;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познавательное развитие; речевое развитие;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художественно-эстетическое развитие;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физическое развитие.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BF4525">
        <w:rPr>
          <w:rFonts w:ascii="Arial" w:eastAsia="Times New Roman" w:hAnsi="Arial" w:cs="Arial"/>
          <w:color w:val="373737"/>
          <w:sz w:val="19"/>
          <w:szCs w:val="19"/>
          <w:lang w:eastAsia="ru-RU"/>
        </w:rPr>
        <w:t>саморегуляции</w:t>
      </w:r>
      <w:proofErr w:type="spellEnd"/>
      <w:r w:rsidRPr="00BF4525">
        <w:rPr>
          <w:rFonts w:ascii="Arial" w:eastAsia="Times New Roman" w:hAnsi="Arial" w:cs="Arial"/>
          <w:color w:val="373737"/>
          <w:sz w:val="19"/>
          <w:szCs w:val="19"/>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BF4525">
        <w:rPr>
          <w:rFonts w:ascii="Arial" w:eastAsia="Times New Roman" w:hAnsi="Arial" w:cs="Arial"/>
          <w:color w:val="373737"/>
          <w:sz w:val="19"/>
          <w:szCs w:val="19"/>
          <w:lang w:eastAsia="ru-RU"/>
        </w:rPr>
        <w:t>социокультурных</w:t>
      </w:r>
      <w:proofErr w:type="spellEnd"/>
      <w:r w:rsidRPr="00BF4525">
        <w:rPr>
          <w:rFonts w:ascii="Arial" w:eastAsia="Times New Roman" w:hAnsi="Arial" w:cs="Arial"/>
          <w:color w:val="373737"/>
          <w:sz w:val="19"/>
          <w:szCs w:val="19"/>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w:t>
      </w:r>
      <w:r w:rsidRPr="00BF4525">
        <w:rPr>
          <w:rFonts w:ascii="Arial" w:eastAsia="Times New Roman" w:hAnsi="Arial" w:cs="Arial"/>
          <w:color w:val="373737"/>
          <w:sz w:val="19"/>
          <w:szCs w:val="19"/>
          <w:lang w:eastAsia="ru-RU"/>
        </w:rPr>
        <w:lastRenderedPageBreak/>
        <w:t xml:space="preserve">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F4525">
        <w:rPr>
          <w:rFonts w:ascii="Arial" w:eastAsia="Times New Roman" w:hAnsi="Arial" w:cs="Arial"/>
          <w:color w:val="373737"/>
          <w:sz w:val="19"/>
          <w:szCs w:val="19"/>
          <w:lang w:eastAsia="ru-RU"/>
        </w:rPr>
        <w:t>саморегуляции</w:t>
      </w:r>
      <w:proofErr w:type="spellEnd"/>
      <w:r w:rsidRPr="00BF4525">
        <w:rPr>
          <w:rFonts w:ascii="Arial" w:eastAsia="Times New Roman" w:hAnsi="Arial" w:cs="Arial"/>
          <w:color w:val="373737"/>
          <w:sz w:val="19"/>
          <w:szCs w:val="19"/>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2.8. Содержание Программы должно отражать следующие аспекты образовательной среды для ребенка дошкольного возраста: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предметно-пространственная развивающая образовательная среда;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характер взаимодействия со взрослыми;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характер взаимодействия с другими детьми;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система отношений ребенка к миру, к другим людям, к себе самому.</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w:t>
      </w:r>
      <w:r w:rsidRPr="00BF4525">
        <w:rPr>
          <w:rFonts w:ascii="Arial" w:eastAsia="Times New Roman" w:hAnsi="Arial" w:cs="Arial"/>
          <w:color w:val="373737"/>
          <w:sz w:val="19"/>
          <w:szCs w:val="19"/>
          <w:lang w:eastAsia="ru-RU"/>
        </w:rPr>
        <w:lastRenderedPageBreak/>
        <w:t>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2.11.1. Целевой раздел включает в себя пояснительную записку и планируемые результаты освоения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Пояснительная записка должна раскрывать: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цели и задачи реализации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принципы и подходы к формированию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2.11.2. Содержательный раздел представляет общее содержание Программы, обеспечивающее полноценное развитие личности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Содержательный раздел Программы должен включать: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содержательном разделе Программы должны быть представлены: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а) особенности образовательной деятельности разных видов и культурных практик;</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б) способы и направления поддержки детской инициативы;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особенности взаимодействия педагогического коллектива с семьями воспитанников;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г) иные характеристики содержания Программы, наиболее существенные с точки зрения авторов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специфику национальных, </w:t>
      </w:r>
      <w:proofErr w:type="spellStart"/>
      <w:r w:rsidRPr="00BF4525">
        <w:rPr>
          <w:rFonts w:ascii="Arial" w:eastAsia="Times New Roman" w:hAnsi="Arial" w:cs="Arial"/>
          <w:color w:val="373737"/>
          <w:sz w:val="19"/>
          <w:szCs w:val="19"/>
          <w:lang w:eastAsia="ru-RU"/>
        </w:rPr>
        <w:t>социокультурных</w:t>
      </w:r>
      <w:proofErr w:type="spellEnd"/>
      <w:r w:rsidRPr="00BF4525">
        <w:rPr>
          <w:rFonts w:ascii="Arial" w:eastAsia="Times New Roman" w:hAnsi="Arial" w:cs="Arial"/>
          <w:color w:val="373737"/>
          <w:sz w:val="19"/>
          <w:szCs w:val="19"/>
          <w:lang w:eastAsia="ru-RU"/>
        </w:rPr>
        <w:t xml:space="preserve"> и иных условий, в которых осуществляется образовательная деятельность;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сложившиеся традиции Организации или Группы.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Коррекционная работа и/или инклюзивное образование должны быть направлены на: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w:t>
      </w:r>
      <w:r w:rsidRPr="00BF4525">
        <w:rPr>
          <w:rFonts w:ascii="Arial" w:eastAsia="Times New Roman" w:hAnsi="Arial" w:cs="Arial"/>
          <w:color w:val="373737"/>
          <w:sz w:val="19"/>
          <w:szCs w:val="19"/>
          <w:lang w:eastAsia="ru-RU"/>
        </w:rPr>
        <w:lastRenderedPageBreak/>
        <w:t>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краткой презентации Программы должны быть указаны: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используемые Примерные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характеристика взаимодействия педагогического коллектива с семьями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III. Требования к условиям реализации основной образовательной программы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гарантирует охрану и укрепление физического и психического здоровья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обеспечивает эмоциональное благополучие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способствует профессиональному развитию педагогических работников;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создает условия для развивающего вариативного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обеспечивает открытость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6) создает условия для участия родителей (законных представителей) в образовательной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 Требования к психолого-педагогическим условиям реализации основной образовательной программы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3.2.1. Для успешной реализации Программы должны быть обеспечены следующие психолого-педагогические условия: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поддержка инициативы и самостоятельности детей в специфических для них видах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6) возможность выбора детьми материалов, видов активности, участников совместной деятельности и общения;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7) защита детей от всех форм физического и психического насилия</w:t>
      </w:r>
      <w:r w:rsidRPr="00BF4525">
        <w:rPr>
          <w:rFonts w:ascii="Arial" w:eastAsia="Times New Roman" w:hAnsi="Arial" w:cs="Arial"/>
          <w:color w:val="373737"/>
          <w:sz w:val="19"/>
          <w:szCs w:val="19"/>
          <w:vertAlign w:val="superscript"/>
          <w:lang w:eastAsia="ru-RU"/>
        </w:rPr>
        <w:t>5</w:t>
      </w:r>
      <w:r w:rsidRPr="00BF4525">
        <w:rPr>
          <w:rFonts w:ascii="Arial" w:eastAsia="Times New Roman" w:hAnsi="Arial" w:cs="Arial"/>
          <w:color w:val="373737"/>
          <w:sz w:val="19"/>
          <w:szCs w:val="19"/>
          <w:lang w:eastAsia="ru-RU"/>
        </w:rPr>
        <w:t>;</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оптимизации работы с группой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Участие ребенка в психологической диагностике допускается только с согласия его родителей (законных представителей).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3.2.4. Наполняемость Группы определяется с учетом возраста детей, их состояния здоровья, специфики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обеспечение эмоционального благополучия через:</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непосредственное общение с каждым ребенком;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уважительное отношение к каждому ребенку, к его чувствам и потребностям;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поддержку индивидуальности и инициативы детей через:</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создание условий для свободного выбора детьми деятельности, участников совместной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создание условий для принятия детьми решений, выражения своих чувств и мыслей;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proofErr w:type="spellStart"/>
      <w:r w:rsidRPr="00BF4525">
        <w:rPr>
          <w:rFonts w:ascii="Arial" w:eastAsia="Times New Roman" w:hAnsi="Arial" w:cs="Arial"/>
          <w:color w:val="373737"/>
          <w:sz w:val="19"/>
          <w:szCs w:val="19"/>
          <w:lang w:eastAsia="ru-RU"/>
        </w:rPr>
        <w:t>недирективную</w:t>
      </w:r>
      <w:proofErr w:type="spellEnd"/>
      <w:r w:rsidRPr="00BF4525">
        <w:rPr>
          <w:rFonts w:ascii="Arial" w:eastAsia="Times New Roman" w:hAnsi="Arial" w:cs="Arial"/>
          <w:color w:val="373737"/>
          <w:sz w:val="19"/>
          <w:szCs w:val="19"/>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установление правил взаимодействия в разных ситуациях:</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развитие коммуникативных способностей детей, позволяющих разрешать конфликтные ситуации со сверстниками;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развитие умения детей работать в группе сверстников;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создание условий для овладения культурными средствами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поддержку спонтанной игры детей, ее обогащение, обеспечение игрового времени и пространства;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оценку индивидуального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3.2.6. В целях эффективной реализации Программы должны быть созданы условия для: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w:t>
      </w:r>
      <w:r w:rsidRPr="00BF4525">
        <w:rPr>
          <w:rFonts w:ascii="Arial" w:eastAsia="Times New Roman" w:hAnsi="Arial" w:cs="Arial"/>
          <w:color w:val="373737"/>
          <w:sz w:val="19"/>
          <w:szCs w:val="19"/>
          <w:lang w:eastAsia="ru-RU"/>
        </w:rPr>
        <w:lastRenderedPageBreak/>
        <w:t>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3.2.8. Организация должна создавать возможности: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для взрослых по поиску, использованию материалов, обеспечивающих реализацию Программы, в том числе в информационной среде;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для обсуждения с родителями (законными представителями) детей вопросов, связанных с реализацией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BF4525">
        <w:rPr>
          <w:rFonts w:ascii="Arial" w:eastAsia="Times New Roman" w:hAnsi="Arial" w:cs="Arial"/>
          <w:color w:val="373737"/>
          <w:sz w:val="19"/>
          <w:szCs w:val="19"/>
          <w:lang w:eastAsia="ru-RU"/>
        </w:rPr>
        <w:t>СанПиН</w:t>
      </w:r>
      <w:proofErr w:type="spellEnd"/>
      <w:r w:rsidRPr="00BF4525">
        <w:rPr>
          <w:rFonts w:ascii="Arial" w:eastAsia="Times New Roman" w:hAnsi="Arial" w:cs="Arial"/>
          <w:color w:val="373737"/>
          <w:sz w:val="19"/>
          <w:szCs w:val="19"/>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3.3.Требования к развивающей предметно-пространственной среде.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3.3.3. Развивающая предметно-пространственная среда должна обеспечивать: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реализацию различных образовательных программ;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случае организации инклюзивного образования - необходимые для него условия;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Насыщенность среды должна соответствовать возрастным возможностям детей и содержанию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двигательную активность, в том числе развитие крупной и мелкой моторики, участие в подвижных играх и соревнованиях;</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эмоциональное благополучие детей во взаимодействии с предметно-пространственным окружением;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возможность самовыражения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2) </w:t>
      </w:r>
      <w:proofErr w:type="spellStart"/>
      <w:r w:rsidRPr="00BF4525">
        <w:rPr>
          <w:rFonts w:ascii="Arial" w:eastAsia="Times New Roman" w:hAnsi="Arial" w:cs="Arial"/>
          <w:color w:val="373737"/>
          <w:sz w:val="19"/>
          <w:szCs w:val="19"/>
          <w:lang w:eastAsia="ru-RU"/>
        </w:rPr>
        <w:t>Трансформируемость</w:t>
      </w:r>
      <w:proofErr w:type="spellEnd"/>
      <w:r w:rsidRPr="00BF4525">
        <w:rPr>
          <w:rFonts w:ascii="Arial" w:eastAsia="Times New Roman" w:hAnsi="Arial" w:cs="Arial"/>
          <w:color w:val="373737"/>
          <w:sz w:val="19"/>
          <w:szCs w:val="19"/>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3) </w:t>
      </w:r>
      <w:proofErr w:type="spellStart"/>
      <w:r w:rsidRPr="00BF4525">
        <w:rPr>
          <w:rFonts w:ascii="Arial" w:eastAsia="Times New Roman" w:hAnsi="Arial" w:cs="Arial"/>
          <w:color w:val="373737"/>
          <w:sz w:val="19"/>
          <w:szCs w:val="19"/>
          <w:lang w:eastAsia="ru-RU"/>
        </w:rPr>
        <w:t>Полифункциональность</w:t>
      </w:r>
      <w:proofErr w:type="spellEnd"/>
      <w:r w:rsidRPr="00BF4525">
        <w:rPr>
          <w:rFonts w:ascii="Arial" w:eastAsia="Times New Roman" w:hAnsi="Arial" w:cs="Arial"/>
          <w:color w:val="373737"/>
          <w:sz w:val="19"/>
          <w:szCs w:val="19"/>
          <w:lang w:eastAsia="ru-RU"/>
        </w:rPr>
        <w:t xml:space="preserve"> материалов предполагает: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Вариативность среды предполагает: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Доступность среды предполагает: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исправность и сохранность материалов и оборудования.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3.4. Требования к кадровым условиям реализации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3.4.4. При организации инклюзивного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BF4525">
        <w:rPr>
          <w:rFonts w:ascii="Arial" w:eastAsia="Times New Roman" w:hAnsi="Arial" w:cs="Arial"/>
          <w:color w:val="373737"/>
          <w:sz w:val="19"/>
          <w:szCs w:val="19"/>
          <w:vertAlign w:val="superscript"/>
          <w:lang w:eastAsia="ru-RU"/>
        </w:rPr>
        <w:t>6</w:t>
      </w:r>
      <w:r w:rsidRPr="00BF4525">
        <w:rPr>
          <w:rFonts w:ascii="Arial" w:eastAsia="Times New Roman" w:hAnsi="Arial" w:cs="Arial"/>
          <w:color w:val="373737"/>
          <w:sz w:val="19"/>
          <w:szCs w:val="19"/>
          <w:lang w:eastAsia="ru-RU"/>
        </w:rPr>
        <w:t>, могут быть привлечены дополнительные педагогические работники, имеющие соответствующую квалификацию.</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3.5. Требования к материально-техническим условиям реализации основной образовательной программы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3.5.1. Требования к материально-техническим условиям реализации Программы включают: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требования, определяемые в соответствии с санитарно-эпидемиологическими правилами и нормативами;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требования, определяемые в соответствии с правилами пожарной безопасности;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 оснащенность помещений развивающей предметно-пространственной средой;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5) требования к материально-техническому обеспечению программы (учебно-методический комплект, оборудование, оснащение (предметы).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3.6. Требования к финансовым условиям реализации основной образовательной программы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3.6.2. Финансовые условия реализации Программы должны: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1) обеспечивать возможность выполнения требований Стандарта к условиям реализации и структуре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3) отражать структуру и объем расходов, необходимых для реализации Программы, а также механизм их формирования.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BF4525">
        <w:rPr>
          <w:rFonts w:ascii="Arial" w:eastAsia="Times New Roman" w:hAnsi="Arial" w:cs="Arial"/>
          <w:color w:val="373737"/>
          <w:sz w:val="19"/>
          <w:szCs w:val="19"/>
          <w:lang w:eastAsia="ru-RU"/>
        </w:rPr>
        <w:t>сурдоперевод</w:t>
      </w:r>
      <w:proofErr w:type="spellEnd"/>
      <w:r w:rsidRPr="00BF4525">
        <w:rPr>
          <w:rFonts w:ascii="Arial" w:eastAsia="Times New Roman" w:hAnsi="Arial" w:cs="Arial"/>
          <w:color w:val="373737"/>
          <w:sz w:val="19"/>
          <w:szCs w:val="19"/>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F4525">
        <w:rPr>
          <w:rFonts w:ascii="Arial" w:eastAsia="Times New Roman" w:hAnsi="Arial" w:cs="Arial"/>
          <w:color w:val="373737"/>
          <w:sz w:val="19"/>
          <w:szCs w:val="19"/>
          <w:lang w:eastAsia="ru-RU"/>
        </w:rPr>
        <w:t>безбарьерную</w:t>
      </w:r>
      <w:proofErr w:type="spellEnd"/>
      <w:r w:rsidRPr="00BF4525">
        <w:rPr>
          <w:rFonts w:ascii="Arial" w:eastAsia="Times New Roman" w:hAnsi="Arial" w:cs="Arial"/>
          <w:color w:val="373737"/>
          <w:sz w:val="19"/>
          <w:szCs w:val="19"/>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расходов на оплату труда работников, реализующих Программу;</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w:t>
      </w:r>
      <w:r w:rsidRPr="00BF4525">
        <w:rPr>
          <w:rFonts w:ascii="Arial" w:eastAsia="Times New Roman" w:hAnsi="Arial" w:cs="Arial"/>
          <w:color w:val="373737"/>
          <w:sz w:val="19"/>
          <w:szCs w:val="19"/>
          <w:lang w:eastAsia="ru-RU"/>
        </w:rPr>
        <w:lastRenderedPageBreak/>
        <w:t>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иных расходов, связанных с реализацией и обеспечением реализации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b/>
          <w:bCs/>
          <w:color w:val="373737"/>
          <w:sz w:val="19"/>
          <w:szCs w:val="19"/>
          <w:lang w:eastAsia="ru-RU"/>
        </w:rPr>
        <w:t>IV. Требования к результатам освоения основной образовательной программы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BF4525">
        <w:rPr>
          <w:rFonts w:ascii="Arial" w:eastAsia="Times New Roman" w:hAnsi="Arial" w:cs="Arial"/>
          <w:color w:val="373737"/>
          <w:sz w:val="19"/>
          <w:szCs w:val="19"/>
          <w:vertAlign w:val="superscript"/>
          <w:lang w:eastAsia="ru-RU"/>
        </w:rPr>
        <w:t>7</w:t>
      </w:r>
      <w:r w:rsidRPr="00BF4525">
        <w:rPr>
          <w:rFonts w:ascii="Arial" w:eastAsia="Times New Roman" w:hAnsi="Arial" w:cs="Arial"/>
          <w:color w:val="373737"/>
          <w:sz w:val="19"/>
          <w:szCs w:val="19"/>
          <w:lang w:eastAsia="ru-RU"/>
        </w:rPr>
        <w:t>. Освоение Программы не сопровождается проведением промежуточных аттестаций и итоговой аттестации воспитанников</w:t>
      </w:r>
      <w:r w:rsidRPr="00BF4525">
        <w:rPr>
          <w:rFonts w:ascii="Arial" w:eastAsia="Times New Roman" w:hAnsi="Arial" w:cs="Arial"/>
          <w:color w:val="373737"/>
          <w:sz w:val="19"/>
          <w:szCs w:val="19"/>
          <w:vertAlign w:val="superscript"/>
          <w:lang w:eastAsia="ru-RU"/>
        </w:rPr>
        <w:t>8</w:t>
      </w:r>
      <w:r w:rsidRPr="00BF4525">
        <w:rPr>
          <w:rFonts w:ascii="Arial" w:eastAsia="Times New Roman" w:hAnsi="Arial" w:cs="Arial"/>
          <w:color w:val="373737"/>
          <w:sz w:val="19"/>
          <w:szCs w:val="19"/>
          <w:lang w:eastAsia="ru-RU"/>
        </w:rPr>
        <w:t>.</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4.4. Настоящие требования являются ориентирами для: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б) решения задач:</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формирования Программы;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анализа профессиональной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взаимодействия с семьями;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 изучения характеристик образования детей в возрасте от 2 месяцев до 8 лет;</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4.5. Целевые ориентиры не могут служить непосредственным основанием при решении управленческих задач, включая: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аттестацию педагогических кадров;</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оценку качества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распределение стимулирующего фонда оплаты труда работников Организации.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Целевые ориентиры образования в младенческом и раннем возрасте:</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проявляет интерес к сверстникам; наблюдает за их действиями и подражает им;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 ребенка развита крупная моторика, он стремится осваивать различные виды движения (бег, лазанье, перешагивание и пр.).</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Целевые ориентиры на этапе завершения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w:t>
      </w:r>
      <w:r w:rsidRPr="00BF4525">
        <w:rPr>
          <w:rFonts w:ascii="Arial" w:eastAsia="Times New Roman" w:hAnsi="Arial" w:cs="Arial"/>
          <w:color w:val="373737"/>
          <w:sz w:val="19"/>
          <w:szCs w:val="19"/>
          <w:lang w:eastAsia="ru-RU"/>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color w:val="373737"/>
          <w:sz w:val="19"/>
          <w:szCs w:val="19"/>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1</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Российская газета, 25 декабря 1993 г.; Собрание законодательства Российской Федерации, 2009, N 1, ст. 1, ст. 2.</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2</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Сборник международных договоров СССР, 1993, выпуск XLVI.</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3</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4</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5</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6</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lastRenderedPageBreak/>
        <w:t>7</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F4525" w:rsidRPr="00BF4525" w:rsidRDefault="00BF4525" w:rsidP="00BF4525">
      <w:pPr>
        <w:shd w:val="clear" w:color="auto" w:fill="FFFFFF"/>
        <w:spacing w:before="240" w:after="240" w:line="250" w:lineRule="atLeast"/>
        <w:ind w:left="501"/>
        <w:rPr>
          <w:rFonts w:ascii="Arial" w:eastAsia="Times New Roman" w:hAnsi="Arial" w:cs="Arial"/>
          <w:color w:val="373737"/>
          <w:sz w:val="19"/>
          <w:szCs w:val="19"/>
          <w:lang w:eastAsia="ru-RU"/>
        </w:rPr>
      </w:pPr>
      <w:r w:rsidRPr="00BF4525">
        <w:rPr>
          <w:rFonts w:ascii="Arial" w:eastAsia="Times New Roman" w:hAnsi="Arial" w:cs="Arial"/>
          <w:i/>
          <w:iCs/>
          <w:color w:val="373737"/>
          <w:sz w:val="19"/>
          <w:szCs w:val="19"/>
          <w:vertAlign w:val="superscript"/>
          <w:lang w:eastAsia="ru-RU"/>
        </w:rPr>
        <w:t>8</w:t>
      </w:r>
      <w:r w:rsidRPr="00BF4525">
        <w:rPr>
          <w:rFonts w:ascii="Arial" w:eastAsia="Times New Roman" w:hAnsi="Arial" w:cs="Arial"/>
          <w:i/>
          <w:iCs/>
          <w:color w:val="373737"/>
          <w:sz w:val="19"/>
          <w:lang w:eastAsia="ru-RU"/>
        </w:rPr>
        <w:t> </w:t>
      </w:r>
      <w:r w:rsidRPr="00BF4525">
        <w:rPr>
          <w:rFonts w:ascii="Arial" w:eastAsia="Times New Roman" w:hAnsi="Arial" w:cs="Arial"/>
          <w:i/>
          <w:iCs/>
          <w:color w:val="373737"/>
          <w:sz w:val="19"/>
          <w:szCs w:val="19"/>
          <w:lang w:eastAsia="ru-RU"/>
        </w:rPr>
        <w:t>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13B89" w:rsidRDefault="00D13B89"/>
    <w:sectPr w:rsidR="00D13B89" w:rsidSect="00D13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F4525"/>
    <w:rsid w:val="00BF4525"/>
    <w:rsid w:val="00D13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89"/>
  </w:style>
  <w:style w:type="paragraph" w:styleId="4">
    <w:name w:val="heading 4"/>
    <w:basedOn w:val="a"/>
    <w:link w:val="40"/>
    <w:uiPriority w:val="9"/>
    <w:qFormat/>
    <w:rsid w:val="00BF4525"/>
    <w:pPr>
      <w:spacing w:before="100" w:beforeAutospacing="1" w:after="100" w:afterAutospacing="1" w:line="240" w:lineRule="auto"/>
      <w:outlineLvl w:val="3"/>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F4525"/>
    <w:rPr>
      <w:rFonts w:ascii="Times New Roman" w:eastAsia="Times New Roman" w:hAnsi="Times New Roman" w:cs="Times New Roman"/>
      <w:b/>
      <w:bCs/>
      <w:szCs w:val="24"/>
      <w:lang w:eastAsia="ru-RU"/>
    </w:rPr>
  </w:style>
  <w:style w:type="paragraph" w:styleId="a3">
    <w:name w:val="Normal (Web)"/>
    <w:basedOn w:val="a"/>
    <w:uiPriority w:val="99"/>
    <w:semiHidden/>
    <w:unhideWhenUsed/>
    <w:rsid w:val="00BF4525"/>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apple-converted-space">
    <w:name w:val="apple-converted-space"/>
    <w:basedOn w:val="a0"/>
    <w:rsid w:val="00BF4525"/>
  </w:style>
</w:styles>
</file>

<file path=word/webSettings.xml><?xml version="1.0" encoding="utf-8"?>
<w:webSettings xmlns:r="http://schemas.openxmlformats.org/officeDocument/2006/relationships" xmlns:w="http://schemas.openxmlformats.org/wordprocessingml/2006/main">
  <w:divs>
    <w:div w:id="17782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8083</Words>
  <Characters>46079</Characters>
  <Application>Microsoft Office Word</Application>
  <DocSecurity>0</DocSecurity>
  <Lines>383</Lines>
  <Paragraphs>108</Paragraphs>
  <ScaleCrop>false</ScaleCrop>
  <Company/>
  <LinksUpToDate>false</LinksUpToDate>
  <CharactersWithSpaces>54054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2015-03-12T12:27:00Z</dcterms:created>
  <dcterms:modified xsi:type="dcterms:W3CDTF">2015-03-12T12:28:00Z</dcterms:modified>
</cp:coreProperties>
</file>